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394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11EA1" w:rsidP="00530E6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566FC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по техническим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E52D90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– </w:t>
            </w:r>
            <w:r w:rsidR="00E52D90">
              <w:rPr>
                <w:rFonts w:ascii="Times New Roman CYR" w:hAnsi="Times New Roman CYR" w:cs="Times New Roman CYR"/>
                <w:sz w:val="26"/>
                <w:szCs w:val="26"/>
              </w:rPr>
              <w:t>главный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</w:t>
            </w:r>
            <w:proofErr w:type="spellStart"/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C11EA1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43B92">
        <w:rPr>
          <w:rFonts w:ascii="Times New Roman CYR" w:hAnsi="Times New Roman CYR" w:cs="Times New Roman CYR"/>
          <w:sz w:val="26"/>
          <w:szCs w:val="26"/>
        </w:rPr>
        <w:t>устройств</w:t>
      </w:r>
      <w:r w:rsidR="004338C3">
        <w:rPr>
          <w:rFonts w:ascii="Times New Roman CYR" w:hAnsi="Times New Roman CYR" w:cs="Times New Roman CYR"/>
          <w:sz w:val="26"/>
          <w:szCs w:val="26"/>
        </w:rPr>
        <w:t xml:space="preserve"> РЗА</w:t>
      </w:r>
      <w:r w:rsidR="001979D4">
        <w:rPr>
          <w:rFonts w:ascii="Times New Roman CYR" w:hAnsi="Times New Roman CYR" w:cs="Times New Roman CYR"/>
          <w:sz w:val="26"/>
          <w:szCs w:val="26"/>
        </w:rPr>
        <w:t>.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DA2504" w:rsidRDefault="00DA2504" w:rsidP="00DA2504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DA2504" w:rsidRPr="00EC40FB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:rsidR="00DA2504" w:rsidRPr="00C27799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 устройства РЗА.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DA2504" w:rsidRPr="00180235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DA2504" w:rsidRPr="00CD3F1A" w:rsidRDefault="00DA2504" w:rsidP="00DA250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требованиям </w:t>
      </w:r>
      <w:r>
        <w:rPr>
          <w:rFonts w:ascii="Times New Roman CYR" w:hAnsi="Times New Roman CYR" w:cs="Times New Roman CYR"/>
          <w:sz w:val="26"/>
          <w:szCs w:val="26"/>
        </w:rPr>
        <w:t>ГОСТ и др. 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DA2504" w:rsidRDefault="00DA2504" w:rsidP="00DA250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>
        <w:rPr>
          <w:rFonts w:ascii="Times New Roman CYR" w:hAnsi="Times New Roman CYR" w:cs="Times New Roman CYR"/>
          <w:sz w:val="26"/>
          <w:szCs w:val="26"/>
        </w:rPr>
        <w:t>Срок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E7308C">
        <w:rPr>
          <w:rFonts w:ascii="Times New Roman CYR" w:hAnsi="Times New Roman CYR" w:cs="Times New Roman CYR"/>
          <w:sz w:val="26"/>
          <w:szCs w:val="26"/>
        </w:rPr>
        <w:t>г. в течении 30 календа</w:t>
      </w:r>
      <w:r>
        <w:rPr>
          <w:rFonts w:ascii="Times New Roman CYR" w:hAnsi="Times New Roman CYR" w:cs="Times New Roman CYR"/>
          <w:sz w:val="26"/>
          <w:szCs w:val="26"/>
        </w:rPr>
        <w:t>рных дней</w:t>
      </w:r>
      <w:r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DA2504" w:rsidRPr="00425BAB" w:rsidRDefault="00DA2504" w:rsidP="00DA250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DA2504" w:rsidRPr="007074CC" w:rsidRDefault="00DA2504" w:rsidP="00DA250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DA2504" w:rsidRPr="00C3632B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4.1. Поставляемое оборудование должно быть изготовлено в год поставки или предшествующий ему и быть ранее не использованной;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4.2. Оборудование должно соответствовать требованиям: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701662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701662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4.3. Оборудование должно иметь сертификаты соответствия, безопасности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 xml:space="preserve">4.4. 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</w:t>
      </w:r>
      <w:r w:rsidRPr="00701662">
        <w:rPr>
          <w:rFonts w:ascii="Times New Roman CYR" w:hAnsi="Times New Roman CYR" w:cs="Times New Roman CYR"/>
          <w:sz w:val="26"/>
          <w:szCs w:val="26"/>
        </w:rPr>
        <w:lastRenderedPageBreak/>
        <w:t>аттестованы в аккредитованном Центре ПАО «</w:t>
      </w:r>
      <w:proofErr w:type="spellStart"/>
      <w:r w:rsidRPr="00701662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701662">
        <w:rPr>
          <w:rFonts w:ascii="Times New Roman CYR" w:hAnsi="Times New Roman CYR" w:cs="Times New Roman CYR"/>
          <w:sz w:val="26"/>
          <w:szCs w:val="26"/>
        </w:rPr>
        <w:t>» (в соответствии с действующими организационно-распорядительными документами ПАО «</w:t>
      </w:r>
      <w:proofErr w:type="spellStart"/>
      <w:r w:rsidRPr="00701662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701662">
        <w:rPr>
          <w:rFonts w:ascii="Times New Roman CYR" w:hAnsi="Times New Roman CYR" w:cs="Times New Roman CYR"/>
          <w:sz w:val="26"/>
          <w:szCs w:val="26"/>
        </w:rPr>
        <w:t>»).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4.5.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4.6.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4.7. Маркировка должна выполняться на всех элементах или индивидуальной упаковке, иметь четкие обозначения завода изготовителя с указанием наименования и диапазона усадки (для термоусаживаемых изделий), номера партии и соответствовать ГОСТ 18690. Данное требование относится ко всем комплектующим материалам, включая мастики, соединители и наконечники. Упаковка и паспорт изделий должны содержать информацию о наименовании, назначении, дате выпуска и номере партии.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 xml:space="preserve">4.8. Характеристики и требования к поставляемому оборудованию представлены в приложении №2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№2 требований, не допускается). 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4.9. Предлагаемое к поставке оборудование, должны соответствовать требованиям приложения №2 к настоящему ТЗ и действующим в РФ нормативным документам.</w:t>
      </w:r>
    </w:p>
    <w:p w:rsidR="00DA2504" w:rsidRPr="00701662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4.10. 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01662">
        <w:rPr>
          <w:rFonts w:ascii="Times New Roman CYR" w:hAnsi="Times New Roman CYR" w:cs="Times New Roman CYR"/>
          <w:sz w:val="26"/>
          <w:szCs w:val="26"/>
        </w:rPr>
        <w:t>4.11.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A2504" w:rsidRPr="00C3632B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DA2504" w:rsidRPr="00FC4A46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DA2504" w:rsidRPr="00FC4A46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DA2504" w:rsidRPr="00FC4A46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DA2504" w:rsidRPr="00FC4A46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DA2504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DA2504" w:rsidRPr="005615D7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A2504" w:rsidRPr="00EF2E98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DA2504" w:rsidRPr="00EF2E98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DA2504" w:rsidRPr="00EF2E98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DA2504" w:rsidRPr="00EF2E98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СО5.022 и условиями Договора.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DA2504" w:rsidRPr="00071DAC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F591D" w:rsidRDefault="00DA2504" w:rsidP="00DA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3F2756" w:rsidRDefault="003F275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</w:t>
            </w:r>
            <w:r w:rsidR="003F2756"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1626C" w:rsidRPr="00E759EF" w:rsidRDefault="0031626C" w:rsidP="00316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31626C" w:rsidRPr="00E759EF" w:rsidRDefault="0031626C" w:rsidP="003162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t>к техническому заданию</w:t>
      </w:r>
    </w:p>
    <w:p w:rsidR="0031626C" w:rsidRPr="00E759EF" w:rsidRDefault="0031626C" w:rsidP="003162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626C" w:rsidRPr="00881D26" w:rsidRDefault="0031626C" w:rsidP="0031626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bCs/>
          <w:sz w:val="24"/>
          <w:szCs w:val="24"/>
          <w:shd w:val="clear" w:color="auto" w:fill="FDFDFD"/>
        </w:rPr>
        <w:t xml:space="preserve">устройству </w:t>
      </w:r>
      <w:r w:rsidRPr="009509E4">
        <w:rPr>
          <w:rFonts w:ascii="Times New Roman" w:hAnsi="Times New Roman"/>
          <w:bCs/>
          <w:sz w:val="24"/>
          <w:szCs w:val="24"/>
          <w:shd w:val="clear" w:color="auto" w:fill="FDFDFD"/>
        </w:rPr>
        <w:t>Индикатор ИКЗ ДСИ ВЛ-30</w:t>
      </w:r>
    </w:p>
    <w:p w:rsidR="0031626C" w:rsidRPr="00881D26" w:rsidRDefault="0031626C" w:rsidP="0031626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9" w:type="dxa"/>
            <w:vAlign w:val="center"/>
            <w:hideMark/>
          </w:tcPr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  <w:hideMark/>
          </w:tcPr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  <w:hideMark/>
          </w:tcPr>
          <w:p w:rsidR="0031626C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1626C" w:rsidTr="00C635A8">
        <w:trPr>
          <w:trHeight w:val="346"/>
        </w:trPr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rPr>
          <w:trHeight w:val="346"/>
        </w:trPr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  <w:hideMark/>
          </w:tcPr>
          <w:p w:rsidR="0031626C" w:rsidRPr="007B501E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509E4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ИКЗ ДСИ ВЛ-30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rPr>
          <w:trHeight w:val="346"/>
        </w:trPr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268" w:type="dxa"/>
            <w:vAlign w:val="center"/>
            <w:hideMark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9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rPr>
          <w:trHeight w:val="346"/>
        </w:trPr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vAlign w:val="center"/>
            <w:hideMark/>
          </w:tcPr>
          <w:p w:rsidR="0031626C" w:rsidRPr="00DE2550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Типы регистрируемых событий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sym w:font="Symbol" w:char="F02D"/>
            </w: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 xml:space="preserve"> Короткое замыкание,</w:t>
            </w:r>
          </w:p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sym w:font="Symbol" w:char="F02D"/>
            </w: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 xml:space="preserve"> Однофазное замыкание на землю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Чувствительность по току КЗ</w:t>
            </w:r>
          </w:p>
        </w:tc>
        <w:tc>
          <w:tcPr>
            <w:tcW w:w="2268" w:type="dxa"/>
            <w:vAlign w:val="center"/>
            <w:hideMark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20 А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rPr>
          <w:trHeight w:val="383"/>
        </w:trPr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Автоматическая настройка порога по току КЗ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+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Чувствительность по току I0 (ОЗЗ)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 А, но не менее 4% от рабочего тока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Селективность ОЗЗ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нет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Контроль напряжения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+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Минимальный ток нагрузки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 А, допускается эксплуатация на линиях без нагрузки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Абсолютный порог срабатывания по току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20÷1000 А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Дифференциальный порог срабатывания по току в А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20÷500 А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Дифференциальный порог срабатывания по току в %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50÷500%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9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Устойчивость к перегрузке по току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 xml:space="preserve">25 кА/ 500 </w:t>
            </w:r>
            <w:proofErr w:type="spellStart"/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мс</w:t>
            </w:r>
            <w:proofErr w:type="spellEnd"/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9" w:type="dxa"/>
            <w:vAlign w:val="center"/>
          </w:tcPr>
          <w:p w:rsidR="0031626C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Время анализа аварийного процесса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0,5 ÷ 200 с</w:t>
            </w:r>
          </w:p>
        </w:tc>
        <w:tc>
          <w:tcPr>
            <w:tcW w:w="1843" w:type="dxa"/>
            <w:vAlign w:val="center"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9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Максимально допустимый ток КЗ по термической стойкости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25кА/500мс</w:t>
            </w:r>
          </w:p>
        </w:tc>
        <w:tc>
          <w:tcPr>
            <w:tcW w:w="1843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9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Бланкирование пусковых токов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0-200мс, шаг 20мс</w:t>
            </w:r>
          </w:p>
        </w:tc>
        <w:tc>
          <w:tcPr>
            <w:tcW w:w="1843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9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Настройка таймера сброса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Произвольный от 1 ч до 7 дней</w:t>
            </w:r>
          </w:p>
        </w:tc>
        <w:tc>
          <w:tcPr>
            <w:tcW w:w="1843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9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Настройка регистратора, считывание параметров настройки и параметров текущего режима ВЛ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 xml:space="preserve">По радиоканалу на частоте 433МГц через пульт ДУ (опциально) на </w:t>
            </w: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lastRenderedPageBreak/>
              <w:t>расстоянии до 100м</w:t>
            </w:r>
          </w:p>
        </w:tc>
        <w:tc>
          <w:tcPr>
            <w:tcW w:w="1843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Tr="00C635A8">
        <w:tc>
          <w:tcPr>
            <w:tcW w:w="710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5529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0">
              <w:rPr>
                <w:rFonts w:ascii="Times New Roman" w:hAnsi="Times New Roman"/>
                <w:sz w:val="24"/>
                <w:szCs w:val="24"/>
              </w:rPr>
              <w:t>Минимальная длительность аварийного процесса</w:t>
            </w:r>
          </w:p>
        </w:tc>
        <w:tc>
          <w:tcPr>
            <w:tcW w:w="2268" w:type="dxa"/>
            <w:vAlign w:val="center"/>
          </w:tcPr>
          <w:p w:rsidR="0031626C" w:rsidRPr="00DE2550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 w:rsidRPr="00DE2550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0,02 с</w:t>
            </w:r>
          </w:p>
        </w:tc>
        <w:tc>
          <w:tcPr>
            <w:tcW w:w="1843" w:type="dxa"/>
            <w:vAlign w:val="center"/>
          </w:tcPr>
          <w:p w:rsidR="0031626C" w:rsidRPr="00B359E9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626C" w:rsidRDefault="0031626C" w:rsidP="0031626C">
      <w:pPr>
        <w:spacing w:after="0" w:line="240" w:lineRule="auto"/>
        <w:rPr>
          <w:rFonts w:ascii="Times New Roman" w:hAnsi="Times New Roman"/>
          <w:sz w:val="24"/>
        </w:rPr>
      </w:pPr>
    </w:p>
    <w:p w:rsidR="0031626C" w:rsidRDefault="0031626C" w:rsidP="0031626C">
      <w:pPr>
        <w:tabs>
          <w:tab w:val="left" w:pos="7125"/>
        </w:tabs>
        <w:spacing w:after="0" w:line="240" w:lineRule="auto"/>
        <w:rPr>
          <w:rFonts w:ascii="Times New Roman" w:hAnsi="Times New Roman"/>
          <w:sz w:val="24"/>
        </w:rPr>
      </w:pPr>
    </w:p>
    <w:p w:rsidR="0031626C" w:rsidRPr="00E759EF" w:rsidRDefault="0031626C" w:rsidP="003162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626C" w:rsidRPr="00E759EF" w:rsidRDefault="0031626C" w:rsidP="0031626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Pr="00E759EF">
        <w:rPr>
          <w:rFonts w:ascii="Times New Roman" w:hAnsi="Times New Roman"/>
          <w:sz w:val="24"/>
          <w:szCs w:val="24"/>
        </w:rPr>
        <w:t>БЭ2502А0103-61Е4 УХЛ3.1</w:t>
      </w:r>
    </w:p>
    <w:p w:rsidR="0031626C" w:rsidRPr="00E759EF" w:rsidRDefault="0031626C" w:rsidP="0031626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vAlign w:val="center"/>
            <w:hideMark/>
          </w:tcPr>
          <w:p w:rsidR="0031626C" w:rsidRPr="00E759EF" w:rsidRDefault="0031626C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1626C" w:rsidRPr="00E759EF" w:rsidTr="00C635A8">
        <w:trPr>
          <w:trHeight w:val="346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346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vAlign w:val="center"/>
            <w:hideMark/>
          </w:tcPr>
          <w:p w:rsidR="0031626C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БЭ2502А0103-61Е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346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346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Номинальный переменный ток входов для фазных величин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Номинальный переменный ток входов для нулевой последовательности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Iзном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(3I0ном ), 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Номинальное междуфазное напряжение переменного тока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нного оперативного питания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53" w:type="dxa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53" w:type="dxa"/>
          </w:tcPr>
          <w:p w:rsidR="0031626C" w:rsidRPr="00E759EF" w:rsidRDefault="0031626C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</w:tcPr>
          <w:p w:rsidR="0031626C" w:rsidRPr="00E759EF" w:rsidRDefault="0031626C" w:rsidP="00C6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влажности воздуха до 80 %, - не менее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100 МОм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4.2.2.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4.3.8.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 устойчив  к 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кондуктивным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 помехам,  наведенным  радиочастотными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испы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таний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 без перезапуска терминала до,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с перезапуском терминала свыше,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4.4.7.1.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4.4.7.2.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4.5.2.1.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1,8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Uном</w:t>
            </w:r>
            <w:proofErr w:type="spellEnd"/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Требования  для 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типоисполнений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срабатывание при приеме сигналов с номинальным напряжением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переменного тока 220 В и длительностью не менее,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Номинальный ток по каждому дискретному входу - не менее, мА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до 10 А - в течение, с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4.8.3.2.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4.8.3.4.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- 20 </w:t>
            </w:r>
          </w:p>
          <w:p w:rsidR="0031626C" w:rsidRPr="00E759EF" w:rsidRDefault="0031626C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279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279"/>
        </w:trPr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Общее описание устройств БЭ2502А0303-27Е4 УХЛ3.1;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Спецификацию оборудования;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Протоколы наладки;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ind w:left="32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</w:t>
            </w:r>
            <w:proofErr w:type="spellStart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ремонтопригодным</w:t>
            </w:r>
            <w:proofErr w:type="spellEnd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восстанавливаемым системам (ГОСТ 24.701-83)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учебного центра на расстоянии не дальше 1000 км.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664"/>
        </w:trPr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rPr>
          <w:trHeight w:val="664"/>
        </w:trPr>
        <w:tc>
          <w:tcPr>
            <w:tcW w:w="95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требованиями: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Методические указания по защите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вторичных цепей электрических станций и подстанций от импульсных помех" (РД 34.20.116-93);</w:t>
            </w:r>
          </w:p>
          <w:p w:rsidR="0031626C" w:rsidRPr="00E759EF" w:rsidRDefault="0031626C" w:rsidP="0031626C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 xml:space="preserve"> переменного тока" (</w:t>
            </w:r>
            <w:proofErr w:type="spellStart"/>
            <w:r w:rsidRPr="00E759EF">
              <w:rPr>
                <w:rFonts w:ascii="Times New Roman" w:hAnsi="Times New Roman"/>
                <w:sz w:val="24"/>
                <w:szCs w:val="24"/>
              </w:rPr>
              <w:t>Мосэнергосетьпроект</w:t>
            </w:r>
            <w:proofErr w:type="spellEnd"/>
            <w:r w:rsidRPr="00E759EF">
              <w:rPr>
                <w:rFonts w:ascii="Times New Roman" w:hAnsi="Times New Roman"/>
                <w:sz w:val="24"/>
                <w:szCs w:val="24"/>
              </w:rPr>
              <w:t>, 14140 тм-т1).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26C" w:rsidRPr="00E759EF" w:rsidTr="00C635A8">
        <w:tc>
          <w:tcPr>
            <w:tcW w:w="959" w:type="dxa"/>
            <w:vAlign w:val="center"/>
            <w:hideMark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hideMark/>
          </w:tcPr>
          <w:p w:rsidR="0031626C" w:rsidRPr="00E759EF" w:rsidRDefault="0031626C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31626C" w:rsidRPr="00E759EF" w:rsidRDefault="0031626C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626C" w:rsidRDefault="0031626C" w:rsidP="0031626C">
      <w:pPr>
        <w:spacing w:after="0" w:line="240" w:lineRule="auto"/>
        <w:rPr>
          <w:rFonts w:ascii="Times New Roman" w:hAnsi="Times New Roman"/>
          <w:sz w:val="24"/>
        </w:rPr>
      </w:pPr>
    </w:p>
    <w:p w:rsidR="009509E4" w:rsidRDefault="009509E4" w:rsidP="0031626C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sectPr w:rsidR="009509E4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C5A" w:rsidRDefault="004B6C5A" w:rsidP="00205388">
      <w:pPr>
        <w:spacing w:after="0" w:line="240" w:lineRule="auto"/>
      </w:pPr>
      <w:r>
        <w:separator/>
      </w:r>
    </w:p>
  </w:endnote>
  <w:endnote w:type="continuationSeparator" w:id="0">
    <w:p w:rsidR="004B6C5A" w:rsidRDefault="004B6C5A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DE" w:rsidRPr="0038150C" w:rsidRDefault="002423DE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31626C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2423DE" w:rsidRDefault="002423D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C5A" w:rsidRDefault="004B6C5A" w:rsidP="00205388">
      <w:pPr>
        <w:spacing w:after="0" w:line="240" w:lineRule="auto"/>
      </w:pPr>
      <w:r>
        <w:separator/>
      </w:r>
    </w:p>
  </w:footnote>
  <w:footnote w:type="continuationSeparator" w:id="0">
    <w:p w:rsidR="004B6C5A" w:rsidRDefault="004B6C5A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64762"/>
    <w:rsid w:val="0008411D"/>
    <w:rsid w:val="000A165C"/>
    <w:rsid w:val="000A6770"/>
    <w:rsid w:val="000C00B1"/>
    <w:rsid w:val="000C0D0F"/>
    <w:rsid w:val="000C1EAC"/>
    <w:rsid w:val="000C56BA"/>
    <w:rsid w:val="000E0868"/>
    <w:rsid w:val="000F2D2C"/>
    <w:rsid w:val="00120031"/>
    <w:rsid w:val="00121AFB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A703E"/>
    <w:rsid w:val="001C0709"/>
    <w:rsid w:val="001C2F27"/>
    <w:rsid w:val="001D1FB3"/>
    <w:rsid w:val="001D51CB"/>
    <w:rsid w:val="001D6AAD"/>
    <w:rsid w:val="001D7D58"/>
    <w:rsid w:val="001E2CA0"/>
    <w:rsid w:val="001E5324"/>
    <w:rsid w:val="001F049F"/>
    <w:rsid w:val="002003B5"/>
    <w:rsid w:val="002014CA"/>
    <w:rsid w:val="00205388"/>
    <w:rsid w:val="00205907"/>
    <w:rsid w:val="0021230D"/>
    <w:rsid w:val="00213230"/>
    <w:rsid w:val="00216A77"/>
    <w:rsid w:val="00223DE9"/>
    <w:rsid w:val="00226F87"/>
    <w:rsid w:val="00242192"/>
    <w:rsid w:val="002423DE"/>
    <w:rsid w:val="00251853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1626C"/>
    <w:rsid w:val="0032461A"/>
    <w:rsid w:val="00332F20"/>
    <w:rsid w:val="00334441"/>
    <w:rsid w:val="00336E8F"/>
    <w:rsid w:val="003376EC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C9C"/>
    <w:rsid w:val="003F63A3"/>
    <w:rsid w:val="0040518A"/>
    <w:rsid w:val="00410D34"/>
    <w:rsid w:val="004126E5"/>
    <w:rsid w:val="00415338"/>
    <w:rsid w:val="004332F3"/>
    <w:rsid w:val="004338C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B20E2"/>
    <w:rsid w:val="004B6C5A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06A7D"/>
    <w:rsid w:val="00511EB7"/>
    <w:rsid w:val="00515222"/>
    <w:rsid w:val="005165F6"/>
    <w:rsid w:val="005203F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15D7"/>
    <w:rsid w:val="005665EC"/>
    <w:rsid w:val="005672C9"/>
    <w:rsid w:val="0057125C"/>
    <w:rsid w:val="0057280F"/>
    <w:rsid w:val="0057674A"/>
    <w:rsid w:val="005869BA"/>
    <w:rsid w:val="00591075"/>
    <w:rsid w:val="00596E3B"/>
    <w:rsid w:val="005A0146"/>
    <w:rsid w:val="005A7950"/>
    <w:rsid w:val="005B3385"/>
    <w:rsid w:val="005B468C"/>
    <w:rsid w:val="005D07AC"/>
    <w:rsid w:val="005E67B1"/>
    <w:rsid w:val="00614146"/>
    <w:rsid w:val="00616BBD"/>
    <w:rsid w:val="0063248F"/>
    <w:rsid w:val="00633595"/>
    <w:rsid w:val="00637F67"/>
    <w:rsid w:val="00646C13"/>
    <w:rsid w:val="00651525"/>
    <w:rsid w:val="006543D0"/>
    <w:rsid w:val="0065500C"/>
    <w:rsid w:val="0066196B"/>
    <w:rsid w:val="00662FD8"/>
    <w:rsid w:val="00665CD1"/>
    <w:rsid w:val="006828C1"/>
    <w:rsid w:val="00686EB1"/>
    <w:rsid w:val="006A049F"/>
    <w:rsid w:val="006A0D63"/>
    <w:rsid w:val="006A29B4"/>
    <w:rsid w:val="006E03E7"/>
    <w:rsid w:val="006E1434"/>
    <w:rsid w:val="006F25C7"/>
    <w:rsid w:val="006F274F"/>
    <w:rsid w:val="00702C23"/>
    <w:rsid w:val="00726B4E"/>
    <w:rsid w:val="00730038"/>
    <w:rsid w:val="00732256"/>
    <w:rsid w:val="0074036D"/>
    <w:rsid w:val="00745DAC"/>
    <w:rsid w:val="00746C11"/>
    <w:rsid w:val="00750754"/>
    <w:rsid w:val="00751441"/>
    <w:rsid w:val="00753814"/>
    <w:rsid w:val="00760788"/>
    <w:rsid w:val="007765B6"/>
    <w:rsid w:val="00783987"/>
    <w:rsid w:val="007A441D"/>
    <w:rsid w:val="007B08FD"/>
    <w:rsid w:val="007B1612"/>
    <w:rsid w:val="007B2008"/>
    <w:rsid w:val="007B6C08"/>
    <w:rsid w:val="007B7C20"/>
    <w:rsid w:val="007C1807"/>
    <w:rsid w:val="007C2B13"/>
    <w:rsid w:val="007D19F3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32D9"/>
    <w:rsid w:val="008B42EB"/>
    <w:rsid w:val="008B646F"/>
    <w:rsid w:val="008C7EC2"/>
    <w:rsid w:val="008D5213"/>
    <w:rsid w:val="008F1B32"/>
    <w:rsid w:val="009035CA"/>
    <w:rsid w:val="0091036D"/>
    <w:rsid w:val="00923F15"/>
    <w:rsid w:val="00926E07"/>
    <w:rsid w:val="00927F49"/>
    <w:rsid w:val="00931F13"/>
    <w:rsid w:val="00943AB4"/>
    <w:rsid w:val="00943B3B"/>
    <w:rsid w:val="009456CD"/>
    <w:rsid w:val="00947D6F"/>
    <w:rsid w:val="009509E4"/>
    <w:rsid w:val="00951CAA"/>
    <w:rsid w:val="00952F17"/>
    <w:rsid w:val="00955EEE"/>
    <w:rsid w:val="00961B75"/>
    <w:rsid w:val="00964672"/>
    <w:rsid w:val="0097363D"/>
    <w:rsid w:val="00981E28"/>
    <w:rsid w:val="00986700"/>
    <w:rsid w:val="00986829"/>
    <w:rsid w:val="009924FB"/>
    <w:rsid w:val="0099262E"/>
    <w:rsid w:val="00992980"/>
    <w:rsid w:val="0099462B"/>
    <w:rsid w:val="00995699"/>
    <w:rsid w:val="009A3CE9"/>
    <w:rsid w:val="009A51E2"/>
    <w:rsid w:val="009A5FD8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2B85"/>
    <w:rsid w:val="00A548CC"/>
    <w:rsid w:val="00A60540"/>
    <w:rsid w:val="00A6418D"/>
    <w:rsid w:val="00A6592A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4675"/>
    <w:rsid w:val="00AE3444"/>
    <w:rsid w:val="00AF591D"/>
    <w:rsid w:val="00AF5F7A"/>
    <w:rsid w:val="00AF6244"/>
    <w:rsid w:val="00B00BF8"/>
    <w:rsid w:val="00B05377"/>
    <w:rsid w:val="00B11246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61FD"/>
    <w:rsid w:val="00BA1E34"/>
    <w:rsid w:val="00BA22C5"/>
    <w:rsid w:val="00BB4412"/>
    <w:rsid w:val="00BB5B2F"/>
    <w:rsid w:val="00BB72F3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435B0"/>
    <w:rsid w:val="00C502A7"/>
    <w:rsid w:val="00C51590"/>
    <w:rsid w:val="00C60258"/>
    <w:rsid w:val="00C6373A"/>
    <w:rsid w:val="00C64E30"/>
    <w:rsid w:val="00C95B11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11B1E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060E"/>
    <w:rsid w:val="00D649E0"/>
    <w:rsid w:val="00D66031"/>
    <w:rsid w:val="00D767EB"/>
    <w:rsid w:val="00D8266B"/>
    <w:rsid w:val="00DA2504"/>
    <w:rsid w:val="00DA35E1"/>
    <w:rsid w:val="00DA61C2"/>
    <w:rsid w:val="00DA7A20"/>
    <w:rsid w:val="00DC7F49"/>
    <w:rsid w:val="00DD06A7"/>
    <w:rsid w:val="00DD42B0"/>
    <w:rsid w:val="00DD5D7A"/>
    <w:rsid w:val="00DD6A49"/>
    <w:rsid w:val="00DE112B"/>
    <w:rsid w:val="00DE2550"/>
    <w:rsid w:val="00DE2628"/>
    <w:rsid w:val="00DE26D2"/>
    <w:rsid w:val="00DE4560"/>
    <w:rsid w:val="00DE6934"/>
    <w:rsid w:val="00DE69F6"/>
    <w:rsid w:val="00DE6E70"/>
    <w:rsid w:val="00DF15DC"/>
    <w:rsid w:val="00E070D2"/>
    <w:rsid w:val="00E11B25"/>
    <w:rsid w:val="00E11E26"/>
    <w:rsid w:val="00E129A2"/>
    <w:rsid w:val="00E1308B"/>
    <w:rsid w:val="00E273D3"/>
    <w:rsid w:val="00E27A83"/>
    <w:rsid w:val="00E30A5A"/>
    <w:rsid w:val="00E32B56"/>
    <w:rsid w:val="00E362DA"/>
    <w:rsid w:val="00E43B76"/>
    <w:rsid w:val="00E43B92"/>
    <w:rsid w:val="00E44EAD"/>
    <w:rsid w:val="00E52D90"/>
    <w:rsid w:val="00E5447A"/>
    <w:rsid w:val="00E60F46"/>
    <w:rsid w:val="00E65054"/>
    <w:rsid w:val="00E866D3"/>
    <w:rsid w:val="00E944D9"/>
    <w:rsid w:val="00E952B3"/>
    <w:rsid w:val="00EA13B3"/>
    <w:rsid w:val="00EB1AB9"/>
    <w:rsid w:val="00EC0607"/>
    <w:rsid w:val="00EC32B6"/>
    <w:rsid w:val="00EC40FB"/>
    <w:rsid w:val="00EF10B3"/>
    <w:rsid w:val="00EF2580"/>
    <w:rsid w:val="00F01304"/>
    <w:rsid w:val="00F0258D"/>
    <w:rsid w:val="00F05F0D"/>
    <w:rsid w:val="00F1366A"/>
    <w:rsid w:val="00F2181F"/>
    <w:rsid w:val="00F27410"/>
    <w:rsid w:val="00F30FA5"/>
    <w:rsid w:val="00F32B15"/>
    <w:rsid w:val="00F36102"/>
    <w:rsid w:val="00F43CC9"/>
    <w:rsid w:val="00F520F3"/>
    <w:rsid w:val="00F572F1"/>
    <w:rsid w:val="00F642D1"/>
    <w:rsid w:val="00F67A5D"/>
    <w:rsid w:val="00F73042"/>
    <w:rsid w:val="00F732F2"/>
    <w:rsid w:val="00F81B46"/>
    <w:rsid w:val="00F870B6"/>
    <w:rsid w:val="00F9079A"/>
    <w:rsid w:val="00F9589F"/>
    <w:rsid w:val="00FA0E33"/>
    <w:rsid w:val="00FA66E4"/>
    <w:rsid w:val="00FB3EBA"/>
    <w:rsid w:val="00FD1B9A"/>
    <w:rsid w:val="00FD369C"/>
    <w:rsid w:val="00FD4436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0F5B-DAC8-4BAF-B513-F94DF776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3063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20488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33</cp:revision>
  <cp:lastPrinted>2016-03-18T02:58:00Z</cp:lastPrinted>
  <dcterms:created xsi:type="dcterms:W3CDTF">2020-08-21T07:34:00Z</dcterms:created>
  <dcterms:modified xsi:type="dcterms:W3CDTF">2021-09-15T04:28:00Z</dcterms:modified>
</cp:coreProperties>
</file>